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E6" w:rsidRDefault="00B77EEB">
      <w:r>
        <w:rPr>
          <w:rFonts w:ascii="BeauSansProThin" w:hAnsi="BeauSansProThin"/>
          <w:color w:val="333333"/>
          <w:sz w:val="25"/>
          <w:szCs w:val="25"/>
        </w:rPr>
        <w:t>Сведения о доходах, расходах, об имуществе и обязательствах имущественного характера руководителей государственных учреждений, подведомственных Министерству социального развития Московской области, членов их семьи, в том числе сведения о доходах, расходах, об имуществе и обязательствах имущественного характера руководителя ГБУСО МО «Комплексный центр социального обслуживания и реабилитации «Мытищинский» и членов его семьи, доступны по ссылке: </w:t>
      </w:r>
      <w:hyperlink r:id="rId4" w:history="1">
        <w:r>
          <w:rPr>
            <w:rStyle w:val="a3"/>
            <w:rFonts w:ascii="BeauSansProThin" w:hAnsi="BeauSansProThin"/>
            <w:color w:val="2C64CA"/>
            <w:sz w:val="25"/>
            <w:szCs w:val="25"/>
          </w:rPr>
          <w:t>https://msr.mosreg.ru/deyatelnost/protivodeistvie-korrupcii/svedeniya-o-dokhodakh-raskhodakh-ob-imushestve-i-obyazatelstvakh-imushestvennogo-kharaktera/svedeniya-za-2020</w:t>
        </w:r>
      </w:hyperlink>
      <w:r>
        <w:rPr>
          <w:rFonts w:ascii="BeauSansProThin" w:hAnsi="BeauSansProThin"/>
          <w:color w:val="333333"/>
          <w:sz w:val="25"/>
          <w:szCs w:val="25"/>
        </w:rPr>
        <w:t>.</w:t>
      </w:r>
      <w:bookmarkStart w:id="0" w:name="_GoBack"/>
      <w:bookmarkEnd w:id="0"/>
    </w:p>
    <w:sectPr w:rsidR="0044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auSans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E6"/>
    <w:rsid w:val="004421E6"/>
    <w:rsid w:val="00B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CA83-6251-4B58-9011-D2AB718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r.mosreg.ru/deyatelnost/protivodeistvie-korrupcii/svedeniya-o-dokhodakh-raskhodakh-ob-imushestve-i-obyazatelstvakh-imushestvennogo-kharaktera/svedeniya-za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3</cp:revision>
  <dcterms:created xsi:type="dcterms:W3CDTF">2023-07-24T06:38:00Z</dcterms:created>
  <dcterms:modified xsi:type="dcterms:W3CDTF">2023-07-24T06:38:00Z</dcterms:modified>
</cp:coreProperties>
</file>